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4E472" w14:textId="14C612F4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770CD528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425A6787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21427399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0D5967FC" w14:textId="6E51AEBB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3B7B8A">
        <w:rPr>
          <w:rFonts w:ascii="Arial" w:hAnsi="Arial" w:cs="Arial"/>
          <w:sz w:val="22"/>
        </w:rPr>
        <w:t>Thread 1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9F6F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2C4E9C2" w14:textId="77777777" w:rsidR="002820B0" w:rsidRDefault="002820B0" w:rsidP="002820B0"/>
    <w:p w14:paraId="412EDEB2" w14:textId="02EC4993" w:rsidR="009576C2" w:rsidRDefault="002704B5" w:rsidP="00D04EC5">
      <w:pPr>
        <w:pStyle w:val="Heading1"/>
        <w:jc w:val="both"/>
      </w:pPr>
      <w:bookmarkStart w:id="0" w:name="_GoBack"/>
      <w:bookmarkEnd w:id="0"/>
      <w:r>
        <w:t>Thread 1</w:t>
      </w:r>
    </w:p>
    <w:p w14:paraId="24E978DD" w14:textId="77777777" w:rsidR="00BC1524" w:rsidRPr="001F2F4D" w:rsidRDefault="00BC1524" w:rsidP="00BC1524">
      <w:pPr>
        <w:rPr>
          <w:rFonts w:ascii="Calibri" w:hAnsi="Calibri"/>
          <w:szCs w:val="20"/>
          <w:highlight w:val="cyan"/>
          <w:lang w:val="en-US"/>
        </w:rPr>
      </w:pPr>
      <w:r w:rsidRPr="001F2F4D">
        <w:rPr>
          <w:rFonts w:ascii="Calibri" w:hAnsi="Calibri"/>
          <w:szCs w:val="20"/>
          <w:highlight w:val="cyan"/>
        </w:rPr>
        <w:t>[101-e- NR-5G_V2X_NRSL-Mode-1-01] Email discussion/approval on remaining issues for dynamic and configured grant</w:t>
      </w:r>
    </w:p>
    <w:p w14:paraId="2BCE7A52" w14:textId="77777777" w:rsidR="00BC1524" w:rsidRPr="001F2F4D" w:rsidRDefault="00BC1524" w:rsidP="00BC1524">
      <w:pPr>
        <w:numPr>
          <w:ilvl w:val="0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bookmarkStart w:id="1" w:name="_Hlk41295818"/>
      <w:r w:rsidRPr="001F2F4D">
        <w:rPr>
          <w:rFonts w:ascii="Calibri" w:hAnsi="Calibri"/>
          <w:szCs w:val="20"/>
          <w:highlight w:val="cyan"/>
        </w:rPr>
        <w:t>Dynamic grant: number of PUCCH resources per grant.</w:t>
      </w:r>
      <w:bookmarkEnd w:id="1"/>
    </w:p>
    <w:p w14:paraId="2B3772EF" w14:textId="77777777" w:rsidR="00BC1524" w:rsidRPr="001F2F4D" w:rsidRDefault="00BC1524" w:rsidP="00BC1524">
      <w:pPr>
        <w:numPr>
          <w:ilvl w:val="0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>Configured grant</w:t>
      </w:r>
    </w:p>
    <w:p w14:paraId="0940F7D2" w14:textId="77777777" w:rsidR="00BC1524" w:rsidRPr="001F2F4D" w:rsidRDefault="00BC1524" w:rsidP="00BC1524">
      <w:pPr>
        <w:numPr>
          <w:ilvl w:val="1"/>
          <w:numId w:val="37"/>
        </w:numPr>
        <w:spacing w:after="0" w:line="240" w:lineRule="auto"/>
        <w:rPr>
          <w:rFonts w:ascii="Calibri" w:hAnsi="Calibri"/>
          <w:szCs w:val="20"/>
          <w:highlight w:val="cyan"/>
          <w:lang w:val="en-US"/>
        </w:rPr>
      </w:pPr>
      <w:r w:rsidRPr="001F2F4D">
        <w:rPr>
          <w:rFonts w:ascii="Calibri" w:hAnsi="Calibri"/>
          <w:szCs w:val="20"/>
          <w:highlight w:val="cyan"/>
        </w:rPr>
        <w:t>Whether to use physical or logical slots.</w:t>
      </w:r>
    </w:p>
    <w:p w14:paraId="1C6FE139" w14:textId="77777777" w:rsidR="00BC1524" w:rsidRPr="001F2F4D" w:rsidRDefault="00BC1524" w:rsidP="00BC1524">
      <w:pPr>
        <w:numPr>
          <w:ilvl w:val="1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>Type-1: remaining details of frame indexing</w:t>
      </w:r>
    </w:p>
    <w:p w14:paraId="0B200873" w14:textId="77777777" w:rsidR="00BC1524" w:rsidRPr="001F2F4D" w:rsidRDefault="00BC1524" w:rsidP="00BC1524">
      <w:pPr>
        <w:numPr>
          <w:ilvl w:val="1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>Remaining details on HARQ process ID determination</w:t>
      </w:r>
    </w:p>
    <w:p w14:paraId="66F0D4DA" w14:textId="77777777" w:rsidR="00BC1524" w:rsidRPr="001F2F4D" w:rsidRDefault="00BC1524" w:rsidP="00BC1524">
      <w:pPr>
        <w:numPr>
          <w:ilvl w:val="0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>Processing times</w:t>
      </w:r>
    </w:p>
    <w:p w14:paraId="4022AE6D" w14:textId="77777777" w:rsidR="00BC1524" w:rsidRPr="001F2F4D" w:rsidRDefault="00BC1524" w:rsidP="00BC1524">
      <w:pPr>
        <w:numPr>
          <w:ilvl w:val="1"/>
          <w:numId w:val="37"/>
        </w:numPr>
        <w:spacing w:after="0" w:line="240" w:lineRule="auto"/>
        <w:rPr>
          <w:rFonts w:ascii="Calibri" w:hAnsi="Calibri"/>
          <w:szCs w:val="20"/>
          <w:highlight w:val="cyan"/>
          <w:lang w:val="en-US"/>
        </w:rPr>
      </w:pPr>
      <w:r w:rsidRPr="001F2F4D">
        <w:rPr>
          <w:rFonts w:ascii="Calibri" w:hAnsi="Calibri"/>
          <w:szCs w:val="20"/>
          <w:highlight w:val="cyan"/>
        </w:rPr>
        <w:t xml:space="preserve">Whether to support multiple UE capabilities or not and, if so, how many. </w:t>
      </w:r>
    </w:p>
    <w:p w14:paraId="0D8A4F69" w14:textId="77777777" w:rsidR="00BC1524" w:rsidRPr="001F2F4D" w:rsidRDefault="00BC1524" w:rsidP="00BC1524">
      <w:pPr>
        <w:numPr>
          <w:ilvl w:val="1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 xml:space="preserve">With lower priority, values for </w:t>
      </w:r>
    </w:p>
    <w:p w14:paraId="0E153162" w14:textId="77777777" w:rsidR="00BC1524" w:rsidRPr="001F2F4D" w:rsidRDefault="00BC1524" w:rsidP="00BC1524">
      <w:pPr>
        <w:numPr>
          <w:ilvl w:val="2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>PSCCH/PSSCH preparation time.</w:t>
      </w:r>
    </w:p>
    <w:p w14:paraId="5E1445F4" w14:textId="77777777" w:rsidR="00BC1524" w:rsidRPr="001F2F4D" w:rsidRDefault="00BC1524" w:rsidP="00BC1524">
      <w:pPr>
        <w:numPr>
          <w:ilvl w:val="2"/>
          <w:numId w:val="37"/>
        </w:numPr>
        <w:spacing w:after="0" w:line="240" w:lineRule="auto"/>
        <w:rPr>
          <w:rFonts w:ascii="Calibri" w:hAnsi="Calibri"/>
          <w:szCs w:val="20"/>
          <w:highlight w:val="cyan"/>
          <w:lang w:val="en-US"/>
        </w:rPr>
      </w:pPr>
      <w:r w:rsidRPr="001F2F4D">
        <w:rPr>
          <w:rFonts w:ascii="Calibri" w:hAnsi="Calibri"/>
          <w:szCs w:val="20"/>
          <w:highlight w:val="cyan"/>
        </w:rPr>
        <w:t xml:space="preserve">PSFCH to UL report time: working assumption (on N) and FFS (on X) from RAN1#100bis-e. </w:t>
      </w:r>
    </w:p>
    <w:p w14:paraId="4ACC9B2D" w14:textId="77777777" w:rsidR="00BC1524" w:rsidRPr="001F2F4D" w:rsidRDefault="00BC1524" w:rsidP="00BC1524">
      <w:pPr>
        <w:numPr>
          <w:ilvl w:val="0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 xml:space="preserve">Any issue related to this AI and the LS from RAN2 in </w:t>
      </w:r>
      <w:hyperlink r:id="rId10" w:history="1">
        <w:r>
          <w:rPr>
            <w:rStyle w:val="Hyperlink"/>
            <w:rFonts w:ascii="Calibri" w:hAnsi="Calibri"/>
            <w:szCs w:val="20"/>
            <w:highlight w:val="cyan"/>
          </w:rPr>
          <w:t>R1-2003256</w:t>
        </w:r>
      </w:hyperlink>
      <w:r w:rsidRPr="001F2F4D">
        <w:rPr>
          <w:rFonts w:ascii="Calibri" w:hAnsi="Calibri"/>
          <w:szCs w:val="20"/>
          <w:highlight w:val="cyan"/>
        </w:rPr>
        <w:t>.</w:t>
      </w:r>
    </w:p>
    <w:p w14:paraId="2669D8A7" w14:textId="77777777" w:rsidR="00BC1524" w:rsidRPr="001F2F4D" w:rsidRDefault="00BC1524" w:rsidP="00BC1524">
      <w:pPr>
        <w:rPr>
          <w:szCs w:val="20"/>
        </w:rPr>
      </w:pPr>
      <w:r w:rsidRPr="001F2F4D">
        <w:rPr>
          <w:szCs w:val="20"/>
          <w:highlight w:val="cyan"/>
        </w:rPr>
        <w:t>By 6/1, with potential TPs by 6/4 – Ricardo (Ericsson)</w:t>
      </w:r>
    </w:p>
    <w:p w14:paraId="1DE2454F" w14:textId="4C278BB0" w:rsidR="00D04EC5" w:rsidRDefault="00D04EC5" w:rsidP="00D04EC5">
      <w:pPr>
        <w:rPr>
          <w:lang w:val="en-GB" w:eastAsia="ja-JP"/>
        </w:rPr>
      </w:pPr>
    </w:p>
    <w:p w14:paraId="5C3C72E3" w14:textId="665AFA9F" w:rsidR="00E6762F" w:rsidRDefault="00D04EC5" w:rsidP="00E6762F">
      <w:pPr>
        <w:pStyle w:val="Heading2"/>
      </w:pPr>
      <w:r w:rsidRPr="00701AD5">
        <w:t>Q1.</w:t>
      </w:r>
      <w:r w:rsidR="00CE46B8">
        <w:tab/>
      </w:r>
      <w:r w:rsidR="00E6762F" w:rsidRPr="00E6762F">
        <w:t>Dynamic grant: number of PUCCH resources per grant.</w:t>
      </w:r>
    </w:p>
    <w:p w14:paraId="13602319" w14:textId="6C10D15B" w:rsidR="00D04EC5" w:rsidRPr="00701AD5" w:rsidRDefault="00D04EC5" w:rsidP="00B850CE">
      <w:p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>Which of the following options is preferable:</w:t>
      </w:r>
    </w:p>
    <w:p w14:paraId="2426C6A4" w14:textId="20D916BF" w:rsidR="00D04EC5" w:rsidRPr="00701AD5" w:rsidRDefault="00D04EC5" w:rsidP="00B850CE">
      <w:pPr>
        <w:pStyle w:val="ListParagraph"/>
        <w:numPr>
          <w:ilvl w:val="0"/>
          <w:numId w:val="30"/>
        </w:num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 xml:space="preserve">Opt. 1: One single PUCCH resource per DG, after the last granted resource (as indicated by PSFCH-to-PUCCH gap). </w:t>
      </w:r>
    </w:p>
    <w:p w14:paraId="18DB741E" w14:textId="3A94EF3C" w:rsidR="00D04EC5" w:rsidRPr="00701AD5" w:rsidRDefault="00D04EC5" w:rsidP="00B850CE">
      <w:pPr>
        <w:pStyle w:val="ListParagraph"/>
        <w:numPr>
          <w:ilvl w:val="0"/>
          <w:numId w:val="30"/>
        </w:num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 xml:space="preserve">Opt. 2: One PUCCH resource after each resource granted by the DG (as indicated by PSFCH-to-PUCCH gap).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D04EC5" w14:paraId="62BFC4CB" w14:textId="77777777" w:rsidTr="005A3B37">
        <w:tc>
          <w:tcPr>
            <w:tcW w:w="1189" w:type="dxa"/>
            <w:shd w:val="clear" w:color="auto" w:fill="E7E6E6" w:themeFill="background2"/>
          </w:tcPr>
          <w:p w14:paraId="4EECE7AA" w14:textId="329BE4D1" w:rsidR="00D04EC5" w:rsidRPr="00D04EC5" w:rsidRDefault="00D04EC5" w:rsidP="00D04EC5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71805167" w14:textId="3A25116F" w:rsidR="00D04EC5" w:rsidRPr="00D04EC5" w:rsidRDefault="00D04EC5" w:rsidP="00D04EC5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D04EC5" w14:paraId="48D08C1E" w14:textId="77777777" w:rsidTr="005A3B37">
        <w:tc>
          <w:tcPr>
            <w:tcW w:w="1189" w:type="dxa"/>
          </w:tcPr>
          <w:p w14:paraId="71ED7AA2" w14:textId="24605C43" w:rsidR="00D04EC5" w:rsidRDefault="00D04EC5" w:rsidP="00D04EC5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E867F5B" w14:textId="77777777" w:rsidR="00D04EC5" w:rsidRDefault="00D04EC5" w:rsidP="00D04EC5">
            <w:pPr>
              <w:rPr>
                <w:lang w:val="en-GB" w:eastAsia="ja-JP"/>
              </w:rPr>
            </w:pPr>
          </w:p>
        </w:tc>
      </w:tr>
      <w:tr w:rsidR="00D04EC5" w14:paraId="6B0B558F" w14:textId="77777777" w:rsidTr="005A3B37">
        <w:tc>
          <w:tcPr>
            <w:tcW w:w="1189" w:type="dxa"/>
          </w:tcPr>
          <w:p w14:paraId="039C2E5F" w14:textId="77777777" w:rsidR="00D04EC5" w:rsidRDefault="00D04EC5" w:rsidP="00D04EC5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9ABB354" w14:textId="77777777" w:rsidR="00D04EC5" w:rsidRDefault="00D04EC5" w:rsidP="00D04EC5">
            <w:pPr>
              <w:rPr>
                <w:lang w:val="en-GB" w:eastAsia="ja-JP"/>
              </w:rPr>
            </w:pPr>
          </w:p>
        </w:tc>
      </w:tr>
      <w:tr w:rsidR="00D04EC5" w14:paraId="37383CCD" w14:textId="77777777" w:rsidTr="005A3B37">
        <w:tc>
          <w:tcPr>
            <w:tcW w:w="1189" w:type="dxa"/>
          </w:tcPr>
          <w:p w14:paraId="2CDE4A0F" w14:textId="77777777" w:rsidR="00D04EC5" w:rsidRDefault="00D04EC5" w:rsidP="00D04EC5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6CBE5B5" w14:textId="77777777" w:rsidR="00D04EC5" w:rsidRDefault="00D04EC5" w:rsidP="00D04EC5">
            <w:pPr>
              <w:rPr>
                <w:lang w:val="en-GB" w:eastAsia="ja-JP"/>
              </w:rPr>
            </w:pPr>
          </w:p>
        </w:tc>
      </w:tr>
      <w:tr w:rsidR="00D04EC5" w14:paraId="2844F1D8" w14:textId="77777777" w:rsidTr="005A3B37">
        <w:tc>
          <w:tcPr>
            <w:tcW w:w="1189" w:type="dxa"/>
          </w:tcPr>
          <w:p w14:paraId="03815B78" w14:textId="77777777" w:rsidR="00D04EC5" w:rsidRDefault="00D04EC5" w:rsidP="00D04EC5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49EB9A7" w14:textId="77777777" w:rsidR="00D04EC5" w:rsidRDefault="00D04EC5" w:rsidP="00D04EC5">
            <w:pPr>
              <w:rPr>
                <w:lang w:val="en-GB" w:eastAsia="ja-JP"/>
              </w:rPr>
            </w:pPr>
          </w:p>
        </w:tc>
      </w:tr>
    </w:tbl>
    <w:p w14:paraId="434A6A43" w14:textId="75E40FF6" w:rsidR="00D04EC5" w:rsidRDefault="00D04EC5" w:rsidP="00D04EC5">
      <w:pPr>
        <w:rPr>
          <w:lang w:val="en-GB" w:eastAsia="ja-JP"/>
        </w:rPr>
      </w:pPr>
    </w:p>
    <w:p w14:paraId="3B238F53" w14:textId="71466A71" w:rsidR="00E6762F" w:rsidRDefault="002704B5" w:rsidP="00E6762F">
      <w:pPr>
        <w:pStyle w:val="Heading2"/>
      </w:pPr>
      <w:r w:rsidRPr="00701AD5">
        <w:lastRenderedPageBreak/>
        <w:t>Q2.</w:t>
      </w:r>
      <w:r w:rsidR="00CE46B8">
        <w:tab/>
      </w:r>
      <w:r w:rsidR="00E6762F" w:rsidRPr="00E6762F">
        <w:t>Configured grant</w:t>
      </w:r>
      <w:r w:rsidR="00E6762F">
        <w:t xml:space="preserve">. </w:t>
      </w:r>
      <w:r w:rsidR="00E6762F" w:rsidRPr="00E6762F">
        <w:t>Whether to use physical or logical slots.</w:t>
      </w:r>
    </w:p>
    <w:p w14:paraId="00A72005" w14:textId="2B2EBD5E" w:rsidR="002704B5" w:rsidRPr="00701AD5" w:rsidRDefault="002704B5" w:rsidP="00B850CE">
      <w:p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>Which of the following options is preferable:</w:t>
      </w:r>
    </w:p>
    <w:p w14:paraId="2683FE17" w14:textId="64368517" w:rsidR="002704B5" w:rsidRPr="00701AD5" w:rsidRDefault="002704B5" w:rsidP="00B850CE">
      <w:pPr>
        <w:pStyle w:val="ListParagraph"/>
        <w:numPr>
          <w:ilvl w:val="0"/>
          <w:numId w:val="30"/>
        </w:num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 xml:space="preserve">Opt. 1: The formula for determining the resources for CG Type-1 uses logical slots. </w:t>
      </w:r>
    </w:p>
    <w:p w14:paraId="30B77A85" w14:textId="2ED5AB76" w:rsidR="002704B5" w:rsidRPr="00701AD5" w:rsidRDefault="002704B5" w:rsidP="00B850CE">
      <w:pPr>
        <w:pStyle w:val="ListParagraph"/>
        <w:numPr>
          <w:ilvl w:val="0"/>
          <w:numId w:val="30"/>
        </w:num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 xml:space="preserve">Opt. </w:t>
      </w:r>
      <w:r w:rsidR="00A22491" w:rsidRPr="00701AD5">
        <w:rPr>
          <w:b/>
          <w:bCs/>
          <w:lang w:val="en-GB" w:eastAsia="ja-JP"/>
        </w:rPr>
        <w:t>2</w:t>
      </w:r>
      <w:r w:rsidRPr="00701AD5">
        <w:rPr>
          <w:b/>
          <w:bCs/>
          <w:lang w:val="en-GB" w:eastAsia="ja-JP"/>
        </w:rPr>
        <w:t xml:space="preserve">: The formula for determining the resources for CG Type-1 uses physical slots.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660354A9" w14:textId="77777777" w:rsidTr="00975003">
        <w:tc>
          <w:tcPr>
            <w:tcW w:w="1189" w:type="dxa"/>
            <w:shd w:val="clear" w:color="auto" w:fill="E7E6E6" w:themeFill="background2"/>
          </w:tcPr>
          <w:p w14:paraId="7E407E50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0B3AB375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63CC925A" w14:textId="77777777" w:rsidTr="00975003">
        <w:tc>
          <w:tcPr>
            <w:tcW w:w="1189" w:type="dxa"/>
          </w:tcPr>
          <w:p w14:paraId="28D3CA56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0061125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1018A736" w14:textId="77777777" w:rsidTr="00975003">
        <w:tc>
          <w:tcPr>
            <w:tcW w:w="1189" w:type="dxa"/>
          </w:tcPr>
          <w:p w14:paraId="3A1785B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370F94C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7C24916E" w14:textId="77777777" w:rsidTr="00975003">
        <w:tc>
          <w:tcPr>
            <w:tcW w:w="1189" w:type="dxa"/>
          </w:tcPr>
          <w:p w14:paraId="1CD38ADA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A828490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676001F5" w14:textId="77777777" w:rsidTr="00975003">
        <w:tc>
          <w:tcPr>
            <w:tcW w:w="1189" w:type="dxa"/>
          </w:tcPr>
          <w:p w14:paraId="21EC126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88A2951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49453FA3" w14:textId="01A5D702" w:rsidR="002704B5" w:rsidRDefault="002704B5" w:rsidP="00D04EC5">
      <w:pPr>
        <w:rPr>
          <w:lang w:val="en-GB" w:eastAsia="ja-JP"/>
        </w:rPr>
      </w:pPr>
    </w:p>
    <w:p w14:paraId="3A7C1125" w14:textId="692FAA85" w:rsidR="00E6762F" w:rsidRPr="00E6762F" w:rsidRDefault="00701AD5" w:rsidP="00E6762F">
      <w:pPr>
        <w:pStyle w:val="Heading2"/>
      </w:pPr>
      <w:r w:rsidRPr="007D6EFB">
        <w:t>Q3.</w:t>
      </w:r>
      <w:r w:rsidR="00CE46B8">
        <w:tab/>
      </w:r>
      <w:r w:rsidR="00E6762F" w:rsidRPr="00E6762F">
        <w:t>Configured grant</w:t>
      </w:r>
      <w:r w:rsidR="00E6762F">
        <w:t xml:space="preserve">. </w:t>
      </w:r>
      <w:r w:rsidR="00E6762F" w:rsidRPr="00E6762F">
        <w:t>Type-1: remaining details of frame indexing</w:t>
      </w:r>
    </w:p>
    <w:p w14:paraId="52362A56" w14:textId="4A893D24" w:rsidR="00701AD5" w:rsidRDefault="00E11080" w:rsidP="00D4490A">
      <w:pPr>
        <w:jc w:val="both"/>
        <w:rPr>
          <w:b/>
          <w:bCs/>
          <w:lang w:val="en-GB" w:eastAsia="ja-JP"/>
        </w:rPr>
      </w:pPr>
      <w:r w:rsidRPr="007D6EFB">
        <w:rPr>
          <w:b/>
          <w:bCs/>
          <w:lang w:val="en-GB" w:eastAsia="ja-JP"/>
        </w:rPr>
        <w:t xml:space="preserve">Regarding the </w:t>
      </w:r>
      <w:r w:rsidR="007D6EFB" w:rsidRPr="007D6EFB">
        <w:rPr>
          <w:b/>
          <w:bCs/>
          <w:lang w:val="en-GB" w:eastAsia="ja-JP"/>
        </w:rPr>
        <w:t>remaining</w:t>
      </w:r>
      <w:r w:rsidRPr="007D6EFB">
        <w:rPr>
          <w:b/>
          <w:bCs/>
          <w:lang w:val="en-GB" w:eastAsia="ja-JP"/>
        </w:rPr>
        <w:t xml:space="preserve"> details of frame indexing for Type-1 configured grant</w:t>
      </w:r>
      <w:r w:rsidR="007D6EFB">
        <w:rPr>
          <w:b/>
          <w:bCs/>
          <w:lang w:val="en-GB" w:eastAsia="ja-JP"/>
        </w:rPr>
        <w:t>:</w:t>
      </w:r>
    </w:p>
    <w:p w14:paraId="6A14DFB9" w14:textId="4CC44CDA" w:rsidR="007D6EFB" w:rsidRDefault="007D6EFB" w:rsidP="00D4490A">
      <w:pPr>
        <w:pStyle w:val="ListParagraph"/>
        <w:numPr>
          <w:ilvl w:val="0"/>
          <w:numId w:val="43"/>
        </w:numPr>
        <w:jc w:val="both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Which frame indexing should be used?</w:t>
      </w:r>
    </w:p>
    <w:p w14:paraId="21C52D8D" w14:textId="0D923CD5" w:rsidR="007D6EFB" w:rsidRDefault="007D6EFB" w:rsidP="00D4490A">
      <w:pPr>
        <w:pStyle w:val="ListParagraph"/>
        <w:numPr>
          <w:ilvl w:val="0"/>
          <w:numId w:val="43"/>
        </w:numPr>
        <w:jc w:val="both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How does it work for the asynchronous case if the gNB is aware of the timing difference between Uu and SL?</w:t>
      </w:r>
    </w:p>
    <w:p w14:paraId="7D24D785" w14:textId="16D3D3BA" w:rsidR="007D6EFB" w:rsidRPr="007D6EFB" w:rsidRDefault="007D6EFB" w:rsidP="00D4490A">
      <w:pPr>
        <w:pStyle w:val="ListParagraph"/>
        <w:numPr>
          <w:ilvl w:val="0"/>
          <w:numId w:val="43"/>
        </w:numPr>
        <w:jc w:val="both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 xml:space="preserve">How does it work for the asynchronous case if the gNB is </w:t>
      </w:r>
      <w:r w:rsidRPr="00D4490A">
        <w:rPr>
          <w:b/>
          <w:bCs/>
          <w:u w:val="single"/>
          <w:lang w:val="en-GB" w:eastAsia="ja-JP"/>
        </w:rPr>
        <w:t>not</w:t>
      </w:r>
      <w:r>
        <w:rPr>
          <w:b/>
          <w:bCs/>
          <w:lang w:val="en-GB" w:eastAsia="ja-JP"/>
        </w:rPr>
        <w:t xml:space="preserve"> aware of the timing difference between Uu and SL?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7A445414" w14:textId="77777777" w:rsidTr="00975003">
        <w:tc>
          <w:tcPr>
            <w:tcW w:w="1189" w:type="dxa"/>
            <w:shd w:val="clear" w:color="auto" w:fill="E7E6E6" w:themeFill="background2"/>
          </w:tcPr>
          <w:p w14:paraId="20B14DFB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4D095666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09FE5546" w14:textId="77777777" w:rsidTr="00975003">
        <w:tc>
          <w:tcPr>
            <w:tcW w:w="1189" w:type="dxa"/>
          </w:tcPr>
          <w:p w14:paraId="2A5A78FB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BDFF672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A84DF80" w14:textId="77777777" w:rsidTr="00975003">
        <w:tc>
          <w:tcPr>
            <w:tcW w:w="1189" w:type="dxa"/>
          </w:tcPr>
          <w:p w14:paraId="7D1A1A98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D7B33F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A8A443B" w14:textId="77777777" w:rsidTr="00975003">
        <w:tc>
          <w:tcPr>
            <w:tcW w:w="1189" w:type="dxa"/>
          </w:tcPr>
          <w:p w14:paraId="467EEC78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E428F90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34DBAB18" w14:textId="77777777" w:rsidTr="00975003">
        <w:tc>
          <w:tcPr>
            <w:tcW w:w="1189" w:type="dxa"/>
          </w:tcPr>
          <w:p w14:paraId="156858C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F21F5B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3E3472CC" w14:textId="77777777" w:rsidR="007D6EFB" w:rsidRPr="007D6EFB" w:rsidRDefault="007D6EFB" w:rsidP="007D6EFB">
      <w:pPr>
        <w:rPr>
          <w:b/>
          <w:bCs/>
          <w:lang w:val="en-GB" w:eastAsia="ja-JP"/>
        </w:rPr>
      </w:pPr>
    </w:p>
    <w:p w14:paraId="06DE69AA" w14:textId="66C2ED49" w:rsidR="00CE46B8" w:rsidRDefault="00701AD5" w:rsidP="00CE46B8">
      <w:pPr>
        <w:pStyle w:val="Heading2"/>
      </w:pPr>
      <w:r w:rsidRPr="00724BCB">
        <w:t>Q4.</w:t>
      </w:r>
      <w:r w:rsidR="00CE46B8">
        <w:tab/>
      </w:r>
      <w:r w:rsidR="00CE46B8" w:rsidRPr="00CE46B8">
        <w:t>Configured grant</w:t>
      </w:r>
      <w:r w:rsidR="00CE46B8">
        <w:t xml:space="preserve">. </w:t>
      </w:r>
      <w:r w:rsidR="00CE46B8" w:rsidRPr="00CE46B8">
        <w:t>Remaining details on HARQ process ID determination</w:t>
      </w:r>
    </w:p>
    <w:p w14:paraId="6EFB8C30" w14:textId="1D884DF7" w:rsidR="00C97B4C" w:rsidRPr="00724BCB" w:rsidRDefault="008E4D8A" w:rsidP="00C97B4C">
      <w:pPr>
        <w:rPr>
          <w:b/>
          <w:bCs/>
          <w:lang w:val="en-GB" w:eastAsia="ja-JP"/>
        </w:rPr>
      </w:pPr>
      <w:r w:rsidRPr="00724BCB">
        <w:rPr>
          <w:b/>
          <w:bCs/>
          <w:lang w:val="en-GB" w:eastAsia="ja-JP"/>
        </w:rPr>
        <w:t>Remaining details on HARQ process ID determination</w:t>
      </w:r>
    </w:p>
    <w:p w14:paraId="3F2EDEE6" w14:textId="4943F558" w:rsidR="005A3B37" w:rsidRDefault="00E6762F" w:rsidP="005A3B37">
      <w:pPr>
        <w:pStyle w:val="ListParagraph"/>
        <w:numPr>
          <w:ilvl w:val="0"/>
          <w:numId w:val="42"/>
        </w:numPr>
        <w:rPr>
          <w:lang w:val="en-GB" w:eastAsia="ja-JP"/>
        </w:rPr>
      </w:pPr>
      <w:r>
        <w:rPr>
          <w:lang w:val="en-GB" w:eastAsia="ja-JP"/>
        </w:rPr>
        <w:t>FL proposal: discuss this together with the reply to the RAN2 LS. See Q8</w:t>
      </w:r>
      <w:r w:rsidR="00BF443B">
        <w:rPr>
          <w:lang w:val="en-GB" w:eastAsia="ja-JP"/>
        </w:rPr>
        <w:t>-1</w:t>
      </w:r>
      <w:r>
        <w:rPr>
          <w:lang w:val="en-GB" w:eastAsia="ja-JP"/>
        </w:rPr>
        <w:t>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42F3274A" w14:textId="77777777" w:rsidTr="00975003">
        <w:tc>
          <w:tcPr>
            <w:tcW w:w="1189" w:type="dxa"/>
            <w:shd w:val="clear" w:color="auto" w:fill="E7E6E6" w:themeFill="background2"/>
          </w:tcPr>
          <w:p w14:paraId="7F5AF409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5F5109D5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10B9BD5F" w14:textId="77777777" w:rsidTr="00975003">
        <w:tc>
          <w:tcPr>
            <w:tcW w:w="1189" w:type="dxa"/>
          </w:tcPr>
          <w:p w14:paraId="053725D7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2FB3686C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867C3A5" w14:textId="77777777" w:rsidTr="00975003">
        <w:tc>
          <w:tcPr>
            <w:tcW w:w="1189" w:type="dxa"/>
          </w:tcPr>
          <w:p w14:paraId="40A29996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8EAF28C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18657A7B" w14:textId="77777777" w:rsidTr="00975003">
        <w:tc>
          <w:tcPr>
            <w:tcW w:w="1189" w:type="dxa"/>
          </w:tcPr>
          <w:p w14:paraId="2FC9622A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BC7BB3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B3EA1EB" w14:textId="77777777" w:rsidTr="00975003">
        <w:tc>
          <w:tcPr>
            <w:tcW w:w="1189" w:type="dxa"/>
          </w:tcPr>
          <w:p w14:paraId="08188A31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07A348C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4F281F30" w14:textId="77777777" w:rsidR="005A3B37" w:rsidRPr="005A3B37" w:rsidRDefault="005A3B37" w:rsidP="005A3B37">
      <w:pPr>
        <w:rPr>
          <w:lang w:val="en-GB" w:eastAsia="ja-JP"/>
        </w:rPr>
      </w:pPr>
    </w:p>
    <w:p w14:paraId="6F8CBD97" w14:textId="563EBEF7" w:rsidR="00CE46B8" w:rsidRPr="00CE46B8" w:rsidRDefault="00701AD5" w:rsidP="00CE46B8">
      <w:pPr>
        <w:pStyle w:val="Heading2"/>
      </w:pPr>
      <w:r w:rsidRPr="00CE46B8">
        <w:t>Q5.</w:t>
      </w:r>
      <w:r w:rsidR="00CE46B8">
        <w:tab/>
      </w:r>
      <w:r w:rsidR="00CE46B8" w:rsidRPr="00CE46B8">
        <w:t>Processing times. Whether to support multiple UE capabilities or not and, if so, how many.</w:t>
      </w:r>
    </w:p>
    <w:p w14:paraId="6D4D0B0C" w14:textId="32793902" w:rsidR="00701AD5" w:rsidRPr="00701AD5" w:rsidRDefault="00701AD5" w:rsidP="00D4490A">
      <w:p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>Do you think it is necessary to introduce different capabilities for the processing times used in Mode 1?</w:t>
      </w:r>
      <w:r w:rsidR="001A4A22">
        <w:rPr>
          <w:b/>
          <w:bCs/>
          <w:lang w:val="en-GB" w:eastAsia="ja-JP"/>
        </w:rPr>
        <w:t xml:space="preserve"> If so, what should the different capabilities distinguish.</w:t>
      </w:r>
    </w:p>
    <w:p w14:paraId="0C2354C0" w14:textId="493B5EA7" w:rsidR="00701AD5" w:rsidRPr="00701AD5" w:rsidRDefault="00701AD5" w:rsidP="00D4490A">
      <w:p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 xml:space="preserve">NOTE: This does not preclude nor mandate that different capabilities are </w:t>
      </w:r>
      <w:r w:rsidR="00D4490A">
        <w:rPr>
          <w:b/>
          <w:bCs/>
          <w:lang w:val="en-GB" w:eastAsia="ja-JP"/>
        </w:rPr>
        <w:t>defined</w:t>
      </w:r>
      <w:r w:rsidRPr="00701AD5">
        <w:rPr>
          <w:b/>
          <w:bCs/>
          <w:lang w:val="en-GB" w:eastAsia="ja-JP"/>
        </w:rPr>
        <w:t xml:space="preserve"> for the processing times used in Mode 2.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6650BD1F" w14:textId="77777777" w:rsidTr="00975003">
        <w:tc>
          <w:tcPr>
            <w:tcW w:w="1189" w:type="dxa"/>
            <w:shd w:val="clear" w:color="auto" w:fill="E7E6E6" w:themeFill="background2"/>
          </w:tcPr>
          <w:p w14:paraId="12830A7E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48364DBA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314E8CA6" w14:textId="77777777" w:rsidTr="00975003">
        <w:tc>
          <w:tcPr>
            <w:tcW w:w="1189" w:type="dxa"/>
          </w:tcPr>
          <w:p w14:paraId="4274455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1944CAF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98756BC" w14:textId="77777777" w:rsidTr="00975003">
        <w:tc>
          <w:tcPr>
            <w:tcW w:w="1189" w:type="dxa"/>
          </w:tcPr>
          <w:p w14:paraId="2D768331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693A756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31CBF020" w14:textId="77777777" w:rsidTr="00975003">
        <w:tc>
          <w:tcPr>
            <w:tcW w:w="1189" w:type="dxa"/>
          </w:tcPr>
          <w:p w14:paraId="38174D34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0F994BC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89C3105" w14:textId="77777777" w:rsidTr="00975003">
        <w:tc>
          <w:tcPr>
            <w:tcW w:w="1189" w:type="dxa"/>
          </w:tcPr>
          <w:p w14:paraId="77C7D0F7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7A88FA9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00AC506F" w14:textId="77777777" w:rsidR="00701AD5" w:rsidRDefault="00701AD5" w:rsidP="00D04EC5">
      <w:pPr>
        <w:rPr>
          <w:lang w:val="en-GB" w:eastAsia="ja-JP"/>
        </w:rPr>
      </w:pPr>
    </w:p>
    <w:p w14:paraId="67CD6C32" w14:textId="2CBFC282" w:rsidR="00CE46B8" w:rsidRPr="00CE46B8" w:rsidRDefault="00701AD5" w:rsidP="00CE46B8">
      <w:pPr>
        <w:pStyle w:val="Heading2"/>
      </w:pPr>
      <w:r w:rsidRPr="0062318A">
        <w:t>Q6</w:t>
      </w:r>
      <w:r w:rsidR="002C14CE" w:rsidRPr="0062318A">
        <w:t>.</w:t>
      </w:r>
      <w:r w:rsidR="00CE46B8">
        <w:tab/>
        <w:t>Processing times. With lower priority, values for PSFCH to UL report time: working assumption (on N) and FFS (on X) from RAN1#100bis-e.</w:t>
      </w:r>
    </w:p>
    <w:p w14:paraId="4C1ED84F" w14:textId="499E7E8D" w:rsidR="002C14CE" w:rsidRPr="0062318A" w:rsidRDefault="00EC7443" w:rsidP="00D4490A">
      <w:pPr>
        <w:jc w:val="both"/>
        <w:rPr>
          <w:b/>
          <w:bCs/>
          <w:lang w:val="en-GB" w:eastAsia="ja-JP"/>
        </w:rPr>
      </w:pPr>
      <w:r w:rsidRPr="0062318A">
        <w:rPr>
          <w:b/>
          <w:bCs/>
          <w:lang w:val="en-GB" w:eastAsia="ja-JP"/>
        </w:rPr>
        <w:t xml:space="preserve">Do you agree </w:t>
      </w:r>
      <w:r w:rsidR="0062318A" w:rsidRPr="0062318A">
        <w:rPr>
          <w:b/>
          <w:bCs/>
          <w:lang w:val="en-GB" w:eastAsia="ja-JP"/>
        </w:rPr>
        <w:t xml:space="preserve">to reuse the PUSCH preparation times </w:t>
      </w:r>
      <w:r w:rsidR="008E4D8A">
        <w:rPr>
          <w:b/>
          <w:bCs/>
          <w:lang w:val="en-GB" w:eastAsia="ja-JP"/>
        </w:rPr>
        <w:t xml:space="preserve">from TS 38.213 Section 6.4 (capability 1, Table 6.4-1) </w:t>
      </w:r>
      <w:r w:rsidR="0062318A" w:rsidRPr="0062318A">
        <w:rPr>
          <w:b/>
          <w:bCs/>
          <w:lang w:val="en-GB" w:eastAsia="ja-JP"/>
        </w:rPr>
        <w:t>for PSSCH preparation as in the following proposal.</w:t>
      </w:r>
    </w:p>
    <w:p w14:paraId="722E2011" w14:textId="51C9BE06" w:rsidR="00EC7443" w:rsidRDefault="00EC7443" w:rsidP="00D04EC5">
      <w:pPr>
        <w:rPr>
          <w:lang w:val="en-GB" w:eastAsia="ja-JP"/>
        </w:rPr>
      </w:pPr>
      <w:r w:rsidRPr="0062318A">
        <w:rPr>
          <w:highlight w:val="yellow"/>
          <w:lang w:val="en-GB" w:eastAsia="ja-JP"/>
        </w:rPr>
        <w:t>Proposal</w:t>
      </w:r>
      <w:r>
        <w:rPr>
          <w:lang w:val="en-GB" w:eastAsia="ja-JP"/>
        </w:rPr>
        <w:t>:</w:t>
      </w:r>
    </w:p>
    <w:p w14:paraId="66BA0D70" w14:textId="6992640C" w:rsidR="00EC7443" w:rsidRDefault="00EC7443" w:rsidP="00EC7443">
      <w:pPr>
        <w:pStyle w:val="ListParagraph"/>
        <w:numPr>
          <w:ilvl w:val="0"/>
          <w:numId w:val="41"/>
        </w:numPr>
        <w:rPr>
          <w:lang w:val="en-GB" w:eastAsia="ja-JP"/>
        </w:rPr>
      </w:pPr>
      <w:r>
        <w:rPr>
          <w:lang w:val="en-GB" w:eastAsia="ja-JP"/>
        </w:rPr>
        <w:t>For dynamic grant in Mode 1, a</w:t>
      </w:r>
      <w:r w:rsidRPr="00EC7443">
        <w:rPr>
          <w:lang w:val="en-GB" w:eastAsia="ja-JP"/>
        </w:rPr>
        <w:t xml:space="preserve"> UE does not expect to be scheduled to perform a SL transmission earlier than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T</m:t>
            </m:r>
          </m:e>
          <m:sub>
            <m:r>
              <w:rPr>
                <w:rFonts w:ascii="Cambria Math"/>
                <w:color w:val="000000"/>
              </w:rPr>
              <m:t>proc</m:t>
            </m:r>
          </m:sub>
        </m:sSub>
      </m:oMath>
      <w:r w:rsidRPr="00EC7443">
        <w:rPr>
          <w:lang w:val="en-GB" w:eastAsia="ja-JP"/>
        </w:rPr>
        <w:t xml:space="preserve"> after the end of the </w:t>
      </w:r>
      <w:r>
        <w:rPr>
          <w:lang w:val="en-GB" w:eastAsia="ja-JP"/>
        </w:rPr>
        <w:t>scheduling PDCCH</w:t>
      </w:r>
      <w:r w:rsidRPr="00EC7443">
        <w:rPr>
          <w:lang w:val="en-GB" w:eastAsia="ja-JP"/>
        </w:rPr>
        <w:t>.</w:t>
      </w:r>
    </w:p>
    <w:p w14:paraId="10B27AA8" w14:textId="77777777" w:rsidR="00EC7443" w:rsidRPr="00EC7443" w:rsidRDefault="003B7B8A" w:rsidP="00EC7443">
      <w:pPr>
        <w:pStyle w:val="ListParagraph"/>
        <w:numPr>
          <w:ilvl w:val="1"/>
          <w:numId w:val="41"/>
        </w:numPr>
        <w:rPr>
          <w:lang w:val="en-GB" w:eastAsia="ja-JP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T</m:t>
            </m:r>
          </m:e>
          <m:sub>
            <m:r>
              <w:rPr>
                <w:rFonts w:ascii="Cambria Math"/>
                <w:color w:val="000000"/>
              </w:rPr>
              <m:t>proc</m:t>
            </m:r>
          </m:sub>
        </m:sSub>
        <m:r>
          <w:rPr>
            <w:rFonts w:ascii="Cambria Math"/>
            <w:color w:val="000000"/>
          </w:rPr>
          <m:t>=(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N</m:t>
            </m:r>
          </m:e>
          <m:sub>
            <m:r>
              <w:rPr>
                <w:rFonts w:ascii="Cambria Math"/>
                <w:color w:val="000000"/>
              </w:rPr>
              <m:t>2</m:t>
            </m:r>
          </m:sub>
        </m:sSub>
        <m:r>
          <w:rPr>
            <w:rFonts w:ascii="Cambria Math"/>
            <w:color w:val="000000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d</m:t>
            </m:r>
          </m:e>
          <m:sub>
            <m:r>
              <w:rPr>
                <w:rFonts w:ascii="Cambria Math"/>
                <w:color w:val="000000"/>
              </w:rPr>
              <m:t>2,1</m:t>
            </m:r>
          </m:sub>
        </m:sSub>
        <m:r>
          <w:rPr>
            <w:rFonts w:ascii="Cambria Math"/>
            <w:color w:val="000000"/>
          </w:rPr>
          <m:t>)(2048+144)</m:t>
        </m:r>
        <m:r>
          <w:rPr>
            <w:rFonts w:ascii="Cambria Math" w:hAnsi="Cambria Math" w:cs="Cambria Math"/>
            <w:color w:val="000000"/>
          </w:rPr>
          <m:t>⋅</m:t>
        </m:r>
        <m:r>
          <w:rPr>
            <w:rFonts w:ascii="Cambria Math"/>
            <w:color w:val="000000"/>
          </w:rPr>
          <m:t>κ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/>
                <w:color w:val="000000"/>
              </w:rPr>
              <m:t>2</m:t>
            </m:r>
          </m:e>
          <m:sup>
            <m:r>
              <w:rPr>
                <w:rFonts w:ascii="Cambria Math"/>
                <w:color w:val="000000"/>
              </w:rPr>
              <m:t>-</m:t>
            </m:r>
            <m:r>
              <w:rPr>
                <w:rFonts w:ascii="Cambria Math"/>
                <w:color w:val="000000"/>
              </w:rPr>
              <m:t>μ</m:t>
            </m:r>
          </m:sup>
        </m:sSup>
        <m:r>
          <w:rPr>
            <w:rFonts w:ascii="Cambria Math" w:hAnsi="Cambria Math" w:cs="Cambria Math"/>
            <w:color w:val="000000"/>
          </w:rPr>
          <m:t>⋅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T</m:t>
            </m:r>
          </m:e>
          <m:sub>
            <m:r>
              <w:rPr>
                <w:rFonts w:ascii="Cambria Math"/>
                <w:color w:val="000000"/>
              </w:rPr>
              <m:t>C</m:t>
            </m:r>
          </m:sub>
        </m:sSub>
      </m:oMath>
    </w:p>
    <w:p w14:paraId="1FD35C81" w14:textId="2D86235C" w:rsidR="0062318A" w:rsidRPr="0062318A" w:rsidRDefault="003B7B8A" w:rsidP="00D4490A">
      <w:pPr>
        <w:pStyle w:val="ListParagraph"/>
        <w:numPr>
          <w:ilvl w:val="2"/>
          <w:numId w:val="41"/>
        </w:numPr>
        <w:rPr>
          <w:lang w:val="en-GB" w:eastAsia="ja-JP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N</m:t>
            </m:r>
          </m:e>
          <m:sub>
            <m:r>
              <w:rPr>
                <w:rFonts w:ascii="Cambria Math"/>
                <w:color w:val="000000"/>
              </w:rPr>
              <m:t>2</m:t>
            </m:r>
          </m:sub>
        </m:sSub>
      </m:oMath>
      <w:r w:rsidR="0062318A">
        <w:rPr>
          <w:color w:val="000000"/>
        </w:rPr>
        <w:t xml:space="preserve"> is 10, 12, 23, and 36 for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μ=μ</m:t>
            </m:r>
          </m:e>
          <m:sub>
            <m:r>
              <w:rPr>
                <w:rFonts w:ascii="Cambria Math" w:hAnsi="Cambria Math"/>
                <w:color w:val="000000"/>
              </w:rPr>
              <m:t>SL</m:t>
            </m:r>
          </m:sub>
        </m:sSub>
      </m:oMath>
      <w:r w:rsidR="0062318A">
        <w:rPr>
          <w:color w:val="000000"/>
        </w:rPr>
        <w:t xml:space="preserve"> equal to 0, 1, 2, and 3, respectively.</w:t>
      </w:r>
    </w:p>
    <w:p w14:paraId="0E075458" w14:textId="6F3802B0" w:rsidR="0062318A" w:rsidRPr="00EC7443" w:rsidRDefault="0062318A" w:rsidP="00D4490A">
      <w:pPr>
        <w:pStyle w:val="ListParagraph"/>
        <w:numPr>
          <w:ilvl w:val="3"/>
          <w:numId w:val="41"/>
        </w:numPr>
        <w:rPr>
          <w:lang w:val="en-GB" w:eastAsia="ja-JP"/>
        </w:rPr>
      </w:pPr>
      <w:r>
        <w:rPr>
          <w:lang w:val="en-GB" w:eastAsia="ja-JP"/>
        </w:rPr>
        <w:t xml:space="preserve">FFS other values of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N</m:t>
            </m:r>
          </m:e>
          <m:sub>
            <m:r>
              <w:rPr>
                <w:rFonts w:asci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based on the discussion on capabilities (Q5).</w:t>
      </w:r>
    </w:p>
    <w:p w14:paraId="21D2F638" w14:textId="0225B642" w:rsidR="00AF74B9" w:rsidRDefault="003B7B8A" w:rsidP="00D4490A">
      <w:pPr>
        <w:numPr>
          <w:ilvl w:val="2"/>
          <w:numId w:val="41"/>
        </w:numPr>
        <w:spacing w:after="0" w:line="240" w:lineRule="auto"/>
        <w:rPr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d</m:t>
            </m:r>
          </m:e>
          <m:sub>
            <m:r>
              <w:rPr>
                <w:rFonts w:ascii="Cambria Math"/>
                <w:color w:val="000000"/>
              </w:rPr>
              <m:t>2,1</m:t>
            </m:r>
          </m:sub>
        </m:sSub>
      </m:oMath>
      <w:r w:rsidR="00AF74B9">
        <w:rPr>
          <w:rFonts w:eastAsiaTheme="minorEastAsia"/>
          <w:color w:val="000000"/>
        </w:rPr>
        <w:t xml:space="preserve"> = 1</w:t>
      </w:r>
    </w:p>
    <w:p w14:paraId="6D47466A" w14:textId="386D41A0" w:rsidR="00EC7443" w:rsidRPr="00EC7443" w:rsidRDefault="00EC7443" w:rsidP="00D4490A">
      <w:pPr>
        <w:pStyle w:val="ListParagraph"/>
        <w:numPr>
          <w:ilvl w:val="2"/>
          <w:numId w:val="41"/>
        </w:numPr>
        <w:rPr>
          <w:lang w:val="en-GB" w:eastAsia="ja-JP"/>
        </w:rPr>
      </w:pPr>
      <m:oMath>
        <m:r>
          <w:rPr>
            <w:rFonts w:ascii="Cambria Math"/>
            <w:color w:val="000000"/>
          </w:rPr>
          <m:t>κ</m:t>
        </m:r>
        <m:r>
          <w:rPr>
            <w:rFonts w:ascii="Cambria Math" w:hAnsi="Cambria Math"/>
            <w:color w:val="000000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c</m:t>
                </m:r>
              </m:sub>
            </m:sSub>
          </m:den>
        </m:f>
      </m:oMath>
      <w:r w:rsidRPr="006871FE">
        <w:rPr>
          <w:szCs w:val="20"/>
        </w:rPr>
        <w:t xml:space="preserve"> (parameters as defined in 38.211)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11B361F8" w14:textId="77777777" w:rsidTr="00975003">
        <w:tc>
          <w:tcPr>
            <w:tcW w:w="1189" w:type="dxa"/>
            <w:shd w:val="clear" w:color="auto" w:fill="E7E6E6" w:themeFill="background2"/>
          </w:tcPr>
          <w:p w14:paraId="3E99BBF8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2ACCE67F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78792590" w14:textId="77777777" w:rsidTr="00975003">
        <w:tc>
          <w:tcPr>
            <w:tcW w:w="1189" w:type="dxa"/>
          </w:tcPr>
          <w:p w14:paraId="29C213AE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579B09D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E0DBAC7" w14:textId="77777777" w:rsidTr="00975003">
        <w:tc>
          <w:tcPr>
            <w:tcW w:w="1189" w:type="dxa"/>
          </w:tcPr>
          <w:p w14:paraId="5AA2FDCC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9EF57F2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0E814D9" w14:textId="77777777" w:rsidTr="00975003">
        <w:tc>
          <w:tcPr>
            <w:tcW w:w="1189" w:type="dxa"/>
          </w:tcPr>
          <w:p w14:paraId="5FC3324B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E6D4475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14BC2745" w14:textId="77777777" w:rsidTr="00975003">
        <w:tc>
          <w:tcPr>
            <w:tcW w:w="1189" w:type="dxa"/>
          </w:tcPr>
          <w:p w14:paraId="0274823B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AB4CA27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0A96E4BB" w14:textId="77777777" w:rsidR="008E4D8A" w:rsidRDefault="008E4D8A" w:rsidP="00D04EC5">
      <w:pPr>
        <w:rPr>
          <w:b/>
          <w:bCs/>
          <w:lang w:val="en-GB" w:eastAsia="ja-JP"/>
        </w:rPr>
      </w:pPr>
    </w:p>
    <w:p w14:paraId="75CBA07E" w14:textId="72D36291" w:rsidR="00CE46B8" w:rsidRPr="00CE46B8" w:rsidRDefault="002C14CE" w:rsidP="00CE46B8">
      <w:pPr>
        <w:pStyle w:val="Heading2"/>
      </w:pPr>
      <w:r w:rsidRPr="00FE7D88">
        <w:t>Q7.</w:t>
      </w:r>
      <w:r w:rsidR="00CE46B8">
        <w:tab/>
      </w:r>
      <w:r w:rsidR="00CE46B8" w:rsidRPr="00CE46B8">
        <w:t>Processing times</w:t>
      </w:r>
      <w:r w:rsidR="00CE46B8">
        <w:t xml:space="preserve">. </w:t>
      </w:r>
      <w:r w:rsidR="00CE46B8" w:rsidRPr="00CE46B8">
        <w:t>With lower priority, values for PSCCH/PSSCH preparation time.</w:t>
      </w:r>
    </w:p>
    <w:p w14:paraId="7FC60194" w14:textId="0F4237DA" w:rsidR="00701AD5" w:rsidRPr="00FE7D88" w:rsidRDefault="002C14CE" w:rsidP="00D04EC5">
      <w:pPr>
        <w:rPr>
          <w:b/>
          <w:bCs/>
          <w:lang w:val="en-GB" w:eastAsia="ja-JP"/>
        </w:rPr>
      </w:pPr>
      <w:r w:rsidRPr="00FE7D88">
        <w:rPr>
          <w:b/>
          <w:bCs/>
          <w:lang w:val="en-GB" w:eastAsia="ja-JP"/>
        </w:rPr>
        <w:t>Do you agree on confirming the working assumption</w:t>
      </w:r>
      <w:r w:rsidR="00701AD5" w:rsidRPr="00FE7D88">
        <w:rPr>
          <w:b/>
          <w:bCs/>
          <w:lang w:val="en-GB" w:eastAsia="ja-JP"/>
        </w:rPr>
        <w:t xml:space="preserve"> </w:t>
      </w:r>
      <w:r w:rsidRPr="00FE7D88">
        <w:rPr>
          <w:b/>
          <w:bCs/>
          <w:lang w:val="en-GB" w:eastAsia="ja-JP"/>
        </w:rPr>
        <w:t>below? What should the value of X be and why?</w:t>
      </w:r>
    </w:p>
    <w:p w14:paraId="56DA855C" w14:textId="77777777" w:rsidR="002C14CE" w:rsidRPr="006871FE" w:rsidRDefault="002C14CE" w:rsidP="002C14CE">
      <w:pPr>
        <w:rPr>
          <w:rFonts w:ascii="Calibri" w:hAnsi="Calibri"/>
          <w:szCs w:val="20"/>
          <w:highlight w:val="green"/>
          <w:lang w:val="en-US" w:eastAsia="ja-JP"/>
        </w:rPr>
      </w:pPr>
      <w:r w:rsidRPr="006871FE">
        <w:rPr>
          <w:szCs w:val="20"/>
          <w:highlight w:val="green"/>
          <w:lang w:eastAsia="ja-JP"/>
        </w:rPr>
        <w:t>Agreements:</w:t>
      </w:r>
    </w:p>
    <w:p w14:paraId="183AFB62" w14:textId="77777777" w:rsidR="002C14CE" w:rsidRPr="006871FE" w:rsidRDefault="002C14CE" w:rsidP="002C14CE">
      <w:pPr>
        <w:numPr>
          <w:ilvl w:val="0"/>
          <w:numId w:val="31"/>
        </w:numPr>
        <w:spacing w:after="0" w:line="240" w:lineRule="auto"/>
        <w:rPr>
          <w:szCs w:val="20"/>
          <w:lang w:eastAsia="zh-CN"/>
        </w:rPr>
      </w:pPr>
      <w:r w:rsidRPr="006871FE">
        <w:rPr>
          <w:szCs w:val="20"/>
        </w:rPr>
        <w:t>A UE does not expect to be scheduled to transmit the UL report corresponding to a PSFCH reception earlier than T</w:t>
      </w:r>
      <w:r w:rsidRPr="006871FE">
        <w:rPr>
          <w:szCs w:val="20"/>
          <w:vertAlign w:val="subscript"/>
        </w:rPr>
        <w:t>prep</w:t>
      </w:r>
      <w:r w:rsidRPr="006871FE">
        <w:rPr>
          <w:szCs w:val="20"/>
        </w:rPr>
        <w:t xml:space="preserve"> after the end of the PSFCH. </w:t>
      </w:r>
    </w:p>
    <w:p w14:paraId="29CA93BA" w14:textId="77777777" w:rsidR="002C14CE" w:rsidRPr="006871FE" w:rsidRDefault="002C14CE" w:rsidP="002C14CE">
      <w:pPr>
        <w:numPr>
          <w:ilvl w:val="1"/>
          <w:numId w:val="31"/>
        </w:numPr>
        <w:spacing w:after="0" w:line="240" w:lineRule="auto"/>
        <w:rPr>
          <w:szCs w:val="20"/>
        </w:rPr>
      </w:pPr>
      <w:r w:rsidRPr="006871FE">
        <w:rPr>
          <w:szCs w:val="20"/>
        </w:rPr>
        <w:t>This includes the effect of time advance.</w:t>
      </w:r>
    </w:p>
    <w:p w14:paraId="5B921817" w14:textId="77777777" w:rsidR="002C14CE" w:rsidRPr="006871FE" w:rsidRDefault="002C14CE" w:rsidP="002C14CE">
      <w:pPr>
        <w:numPr>
          <w:ilvl w:val="1"/>
          <w:numId w:val="31"/>
        </w:numPr>
        <w:spacing w:after="0" w:line="240" w:lineRule="auto"/>
        <w:rPr>
          <w:szCs w:val="20"/>
        </w:rPr>
      </w:pPr>
      <w:r w:rsidRPr="006871FE">
        <w:rPr>
          <w:szCs w:val="20"/>
        </w:rPr>
        <w:t>T</w:t>
      </w:r>
      <w:r w:rsidRPr="006871FE">
        <w:rPr>
          <w:szCs w:val="20"/>
          <w:vertAlign w:val="subscript"/>
        </w:rPr>
        <w:t>prep</w:t>
      </w:r>
      <w:r w:rsidRPr="006871FE">
        <w:rPr>
          <w:szCs w:val="20"/>
        </w:rPr>
        <w:t xml:space="preserve"> = (N+X) ∙ (2048+144) ∙ k ∙ 2</w:t>
      </w:r>
      <w:r w:rsidRPr="006871FE">
        <w:rPr>
          <w:szCs w:val="20"/>
          <w:vertAlign w:val="superscript"/>
        </w:rPr>
        <w:t xml:space="preserve"> –μ</w:t>
      </w:r>
      <w:r w:rsidRPr="006871FE">
        <w:rPr>
          <w:szCs w:val="20"/>
        </w:rPr>
        <w:t xml:space="preserve"> ∙ T_c where: </w:t>
      </w:r>
    </w:p>
    <w:p w14:paraId="0EB31C2D" w14:textId="77777777" w:rsidR="002C14CE" w:rsidRPr="006871FE" w:rsidRDefault="002C14CE" w:rsidP="002C14CE">
      <w:pPr>
        <w:numPr>
          <w:ilvl w:val="2"/>
          <w:numId w:val="31"/>
        </w:numPr>
        <w:spacing w:after="0" w:line="240" w:lineRule="auto"/>
        <w:rPr>
          <w:szCs w:val="20"/>
        </w:rPr>
      </w:pPr>
      <w:r w:rsidRPr="00FA65DF">
        <w:rPr>
          <w:szCs w:val="20"/>
          <w:highlight w:val="darkYellow"/>
        </w:rPr>
        <w:t>Working assumption</w:t>
      </w:r>
      <w:r w:rsidRPr="006871FE">
        <w:rPr>
          <w:szCs w:val="20"/>
        </w:rPr>
        <w:t>: N is 14, 18, 28 and 32 corresponds to the SCS configuration μ of 0, 1, 2 and 3, μ = min(μ_SL, μ_UL)</w:t>
      </w:r>
    </w:p>
    <w:p w14:paraId="084C9A75" w14:textId="77777777" w:rsidR="002C14CE" w:rsidRPr="006871FE" w:rsidRDefault="002C14CE" w:rsidP="002C14CE">
      <w:pPr>
        <w:numPr>
          <w:ilvl w:val="2"/>
          <w:numId w:val="31"/>
        </w:numPr>
        <w:spacing w:after="0" w:line="240" w:lineRule="auto"/>
        <w:rPr>
          <w:szCs w:val="20"/>
        </w:rPr>
      </w:pPr>
      <w:r w:rsidRPr="006871FE">
        <w:rPr>
          <w:szCs w:val="20"/>
        </w:rPr>
        <w:t>k = T_s / T_c (parameters as defined in 38.211)</w:t>
      </w:r>
    </w:p>
    <w:p w14:paraId="7DCE1F24" w14:textId="19998573" w:rsidR="002C14CE" w:rsidRPr="002C14CE" w:rsidRDefault="002C14CE" w:rsidP="002C14CE">
      <w:pPr>
        <w:numPr>
          <w:ilvl w:val="2"/>
          <w:numId w:val="31"/>
        </w:numPr>
        <w:spacing w:after="0" w:line="240" w:lineRule="auto"/>
        <w:rPr>
          <w:strike/>
          <w:szCs w:val="20"/>
        </w:rPr>
      </w:pPr>
      <w:r w:rsidRPr="006871FE">
        <w:rPr>
          <w:szCs w:val="20"/>
        </w:rPr>
        <w:t>FFS X (including the possibility of value 0)</w:t>
      </w:r>
    </w:p>
    <w:p w14:paraId="31A14B58" w14:textId="77777777" w:rsidR="002C14CE" w:rsidRPr="002D2D96" w:rsidRDefault="002C14CE" w:rsidP="002C14CE">
      <w:pPr>
        <w:spacing w:after="0" w:line="240" w:lineRule="auto"/>
        <w:ind w:left="2160"/>
        <w:rPr>
          <w:strike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25CED92D" w14:textId="77777777" w:rsidTr="00975003">
        <w:tc>
          <w:tcPr>
            <w:tcW w:w="1189" w:type="dxa"/>
            <w:shd w:val="clear" w:color="auto" w:fill="E7E6E6" w:themeFill="background2"/>
          </w:tcPr>
          <w:p w14:paraId="11781071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461B711A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264123E7" w14:textId="77777777" w:rsidTr="00975003">
        <w:tc>
          <w:tcPr>
            <w:tcW w:w="1189" w:type="dxa"/>
          </w:tcPr>
          <w:p w14:paraId="0B6E47F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20CAFC6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62DE65F0" w14:textId="77777777" w:rsidTr="00975003">
        <w:tc>
          <w:tcPr>
            <w:tcW w:w="1189" w:type="dxa"/>
          </w:tcPr>
          <w:p w14:paraId="2C0B28C4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327A47F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43F3CE17" w14:textId="77777777" w:rsidTr="00975003">
        <w:tc>
          <w:tcPr>
            <w:tcW w:w="1189" w:type="dxa"/>
          </w:tcPr>
          <w:p w14:paraId="08F9A52C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C423B8F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0F7DE08A" w14:textId="77777777" w:rsidTr="00975003">
        <w:tc>
          <w:tcPr>
            <w:tcW w:w="1189" w:type="dxa"/>
          </w:tcPr>
          <w:p w14:paraId="7B362CFB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8689736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2D37F5B9" w14:textId="18659749" w:rsidR="002C14CE" w:rsidRDefault="002C14CE" w:rsidP="00D04EC5">
      <w:pPr>
        <w:rPr>
          <w:lang w:val="en-GB" w:eastAsia="ja-JP"/>
        </w:rPr>
      </w:pPr>
    </w:p>
    <w:p w14:paraId="39E0E60C" w14:textId="3AFEC5F2" w:rsidR="00A80730" w:rsidRDefault="0094181F" w:rsidP="00A80730">
      <w:pPr>
        <w:pStyle w:val="Heading2"/>
      </w:pPr>
      <w:r w:rsidRPr="00AF61CE">
        <w:t>Q8</w:t>
      </w:r>
      <w:r w:rsidR="00A80730">
        <w:t>-1</w:t>
      </w:r>
      <w:r w:rsidRPr="00AF61CE">
        <w:t>.</w:t>
      </w:r>
      <w:r w:rsidR="00A80730">
        <w:tab/>
      </w:r>
      <w:r w:rsidR="00A80730" w:rsidRPr="00A80730">
        <w:t>Any issue related to this AI and the LS from RAN2 in R1-2003256.</w:t>
      </w:r>
    </w:p>
    <w:p w14:paraId="0C699627" w14:textId="06F9D805" w:rsidR="0094181F" w:rsidRPr="00AF61CE" w:rsidRDefault="0094181F" w:rsidP="00D04EC5">
      <w:pPr>
        <w:rPr>
          <w:b/>
          <w:bCs/>
          <w:lang w:val="en-GB" w:eastAsia="ja-JP"/>
        </w:rPr>
      </w:pPr>
      <w:r w:rsidRPr="00AF61CE">
        <w:rPr>
          <w:b/>
          <w:bCs/>
          <w:lang w:val="en-GB" w:eastAsia="ja-JP"/>
        </w:rPr>
        <w:t>Regarding the first</w:t>
      </w:r>
      <w:r w:rsidRPr="00AF61CE">
        <w:rPr>
          <w:b/>
          <w:bCs/>
        </w:rPr>
        <w:t xml:space="preserve"> </w:t>
      </w:r>
      <w:r w:rsidR="008704D3" w:rsidRPr="00AF61CE">
        <w:rPr>
          <w:b/>
          <w:bCs/>
        </w:rPr>
        <w:t xml:space="preserve">action in the </w:t>
      </w:r>
      <w:r w:rsidRPr="00AF61CE">
        <w:rPr>
          <w:b/>
          <w:bCs/>
          <w:lang w:val="en-GB" w:eastAsia="ja-JP"/>
        </w:rPr>
        <w:t>LS from RAN2 in R1-2003256</w:t>
      </w:r>
      <w:r w:rsidR="00CD7B69">
        <w:rPr>
          <w:b/>
          <w:bCs/>
          <w:lang w:val="en-GB" w:eastAsia="ja-JP"/>
        </w:rPr>
        <w:t xml:space="preserve">, </w:t>
      </w:r>
      <w:r w:rsidR="008704D3" w:rsidRPr="00AF61CE">
        <w:rPr>
          <w:b/>
          <w:bCs/>
          <w:lang w:val="en-GB" w:eastAsia="ja-JP"/>
        </w:rPr>
        <w:t>do you agree with the following conclusion:</w:t>
      </w:r>
    </w:p>
    <w:p w14:paraId="1C780FB5" w14:textId="56444E75" w:rsidR="008704D3" w:rsidRDefault="008704D3" w:rsidP="00D04EC5">
      <w:pPr>
        <w:rPr>
          <w:lang w:val="en-GB" w:eastAsia="ja-JP"/>
        </w:rPr>
      </w:pPr>
      <w:r w:rsidRPr="00AF61CE">
        <w:rPr>
          <w:highlight w:val="yellow"/>
          <w:lang w:val="en-GB" w:eastAsia="ja-JP"/>
        </w:rPr>
        <w:t>Proposed conclusion</w:t>
      </w:r>
      <w:r w:rsidR="00AF61CE" w:rsidRPr="00AF61CE">
        <w:rPr>
          <w:highlight w:val="yellow"/>
          <w:lang w:val="en-GB" w:eastAsia="ja-JP"/>
        </w:rPr>
        <w:t>:</w:t>
      </w:r>
    </w:p>
    <w:p w14:paraId="56B3FD0D" w14:textId="5440FDB5" w:rsidR="008704D3" w:rsidRDefault="008704D3" w:rsidP="008704D3">
      <w:pPr>
        <w:pStyle w:val="ListParagraph"/>
        <w:numPr>
          <w:ilvl w:val="0"/>
          <w:numId w:val="36"/>
        </w:numPr>
        <w:rPr>
          <w:lang w:val="en-GB" w:eastAsia="ja-JP"/>
        </w:rPr>
      </w:pPr>
      <w:r>
        <w:rPr>
          <w:lang w:val="en-GB" w:eastAsia="ja-JP"/>
        </w:rPr>
        <w:t>RAN1 sees no problem in using the IIoT equation for HARQ process ID determination for NR sidelink with the following changes:</w:t>
      </w:r>
    </w:p>
    <w:p w14:paraId="58C5E581" w14:textId="16EE35F2" w:rsidR="008704D3" w:rsidRDefault="008704D3" w:rsidP="008704D3">
      <w:pPr>
        <w:pStyle w:val="ListParagraph"/>
        <w:numPr>
          <w:ilvl w:val="1"/>
          <w:numId w:val="36"/>
        </w:numPr>
        <w:rPr>
          <w:lang w:val="en-GB" w:eastAsia="ja-JP"/>
        </w:rPr>
      </w:pPr>
      <w:r>
        <w:rPr>
          <w:lang w:val="en-GB" w:eastAsia="ja-JP"/>
        </w:rPr>
        <w:t>CURRENT_symbol should be replaced by CURRENT_slot</w:t>
      </w:r>
    </w:p>
    <w:p w14:paraId="3AE7BE0D" w14:textId="63619FDF" w:rsidR="008704D3" w:rsidRPr="008704D3" w:rsidRDefault="008704D3" w:rsidP="008704D3">
      <w:pPr>
        <w:pStyle w:val="ListParagraph"/>
        <w:numPr>
          <w:ilvl w:val="1"/>
          <w:numId w:val="36"/>
        </w:numPr>
        <w:rPr>
          <w:lang w:val="en-GB" w:eastAsia="ja-JP"/>
        </w:rPr>
      </w:pPr>
      <w:r w:rsidRPr="008704D3">
        <w:rPr>
          <w:i/>
          <w:iCs/>
          <w:lang w:val="en-GB" w:eastAsia="ja-JP"/>
        </w:rPr>
        <w:t>periodicity</w:t>
      </w:r>
      <w:r>
        <w:rPr>
          <w:lang w:val="en-GB" w:eastAsia="ja-JP"/>
        </w:rPr>
        <w:t xml:space="preserve"> should be expressed in slots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671A06B6" w14:textId="77777777" w:rsidTr="00975003">
        <w:tc>
          <w:tcPr>
            <w:tcW w:w="1189" w:type="dxa"/>
            <w:shd w:val="clear" w:color="auto" w:fill="E7E6E6" w:themeFill="background2"/>
          </w:tcPr>
          <w:p w14:paraId="5FB86876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408C72B9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71B8F723" w14:textId="77777777" w:rsidTr="00975003">
        <w:tc>
          <w:tcPr>
            <w:tcW w:w="1189" w:type="dxa"/>
          </w:tcPr>
          <w:p w14:paraId="6C805659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27D7332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6E45B27D" w14:textId="77777777" w:rsidTr="00975003">
        <w:tc>
          <w:tcPr>
            <w:tcW w:w="1189" w:type="dxa"/>
          </w:tcPr>
          <w:p w14:paraId="5FEDFFD6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87C93FA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DC21BC8" w14:textId="77777777" w:rsidTr="00975003">
        <w:tc>
          <w:tcPr>
            <w:tcW w:w="1189" w:type="dxa"/>
          </w:tcPr>
          <w:p w14:paraId="02DD48FE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E45FB2E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3368BAF0" w14:textId="77777777" w:rsidTr="00975003">
        <w:tc>
          <w:tcPr>
            <w:tcW w:w="1189" w:type="dxa"/>
          </w:tcPr>
          <w:p w14:paraId="7AB0B32D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7D6B849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376653A5" w14:textId="77777777" w:rsidR="00AF61CE" w:rsidRDefault="00AF61CE" w:rsidP="008704D3">
      <w:pPr>
        <w:rPr>
          <w:b/>
          <w:bCs/>
          <w:lang w:val="en-GB" w:eastAsia="ja-JP"/>
        </w:rPr>
      </w:pPr>
    </w:p>
    <w:p w14:paraId="7AD38D90" w14:textId="67C4CC16" w:rsidR="00A80730" w:rsidRDefault="00A80730" w:rsidP="00A80730">
      <w:pPr>
        <w:pStyle w:val="Heading2"/>
      </w:pPr>
      <w:r w:rsidRPr="00AF61CE">
        <w:lastRenderedPageBreak/>
        <w:t>Q8</w:t>
      </w:r>
      <w:r>
        <w:t>-2</w:t>
      </w:r>
      <w:r w:rsidRPr="00AF61CE">
        <w:t>.</w:t>
      </w:r>
      <w:r>
        <w:tab/>
      </w:r>
      <w:r w:rsidRPr="00A80730">
        <w:t>Any issue related to this AI and the LS from RAN2 in R1-2003256.</w:t>
      </w:r>
    </w:p>
    <w:p w14:paraId="23CFED69" w14:textId="77777777" w:rsidR="00A80730" w:rsidRDefault="00A80730" w:rsidP="008704D3">
      <w:pPr>
        <w:rPr>
          <w:b/>
          <w:bCs/>
          <w:lang w:val="en-GB" w:eastAsia="ja-JP"/>
        </w:rPr>
      </w:pPr>
    </w:p>
    <w:p w14:paraId="58F6C543" w14:textId="09B29A23" w:rsidR="006709C8" w:rsidRDefault="008704D3" w:rsidP="00B850CE">
      <w:pPr>
        <w:jc w:val="both"/>
        <w:rPr>
          <w:b/>
          <w:bCs/>
          <w:lang w:val="en-GB" w:eastAsia="ja-JP"/>
        </w:rPr>
      </w:pPr>
      <w:r w:rsidRPr="00AF61CE">
        <w:rPr>
          <w:b/>
          <w:bCs/>
          <w:lang w:val="en-GB" w:eastAsia="ja-JP"/>
        </w:rPr>
        <w:t>Regarding the second action in the LS from RAN2 in R1-2003256</w:t>
      </w:r>
      <w:r w:rsidR="006709C8">
        <w:rPr>
          <w:b/>
          <w:bCs/>
          <w:lang w:val="en-GB" w:eastAsia="ja-JP"/>
        </w:rPr>
        <w:t>, do you have any concern with the working assumption?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0C7EE839" w14:textId="77777777" w:rsidTr="00975003">
        <w:tc>
          <w:tcPr>
            <w:tcW w:w="1189" w:type="dxa"/>
            <w:shd w:val="clear" w:color="auto" w:fill="E7E6E6" w:themeFill="background2"/>
          </w:tcPr>
          <w:p w14:paraId="780D4907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0B78BE7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3F80D621" w14:textId="77777777" w:rsidTr="00975003">
        <w:tc>
          <w:tcPr>
            <w:tcW w:w="1189" w:type="dxa"/>
          </w:tcPr>
          <w:p w14:paraId="7B9F9B3C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5134668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1513736F" w14:textId="77777777" w:rsidTr="00975003">
        <w:tc>
          <w:tcPr>
            <w:tcW w:w="1189" w:type="dxa"/>
          </w:tcPr>
          <w:p w14:paraId="4CA37B5E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6C094A6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6F9CD53" w14:textId="77777777" w:rsidTr="00975003">
        <w:tc>
          <w:tcPr>
            <w:tcW w:w="1189" w:type="dxa"/>
          </w:tcPr>
          <w:p w14:paraId="2640159C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389C290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5DA13C5" w14:textId="77777777" w:rsidTr="00975003">
        <w:tc>
          <w:tcPr>
            <w:tcW w:w="1189" w:type="dxa"/>
          </w:tcPr>
          <w:p w14:paraId="4846E02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21189A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65969945" w14:textId="5C491B3E" w:rsidR="008704D3" w:rsidRPr="006709C8" w:rsidRDefault="008704D3" w:rsidP="006709C8">
      <w:pPr>
        <w:rPr>
          <w:b/>
          <w:bCs/>
          <w:lang w:val="en-GB" w:eastAsia="ja-JP"/>
        </w:rPr>
      </w:pPr>
    </w:p>
    <w:p w14:paraId="249B3251" w14:textId="666D46DA" w:rsidR="00A80730" w:rsidRDefault="00A80730" w:rsidP="00A80730">
      <w:pPr>
        <w:pStyle w:val="Heading2"/>
      </w:pPr>
      <w:r w:rsidRPr="00AF61CE">
        <w:t>Q8</w:t>
      </w:r>
      <w:r>
        <w:t>-3</w:t>
      </w:r>
      <w:r w:rsidRPr="00AF61CE">
        <w:t>.</w:t>
      </w:r>
      <w:r>
        <w:tab/>
      </w:r>
      <w:r w:rsidRPr="00A80730">
        <w:t>Any issue related to this AI and the LS from RAN2 in R1-2003256.</w:t>
      </w:r>
    </w:p>
    <w:p w14:paraId="1A5BBA29" w14:textId="67C70BC8" w:rsidR="00DA6D64" w:rsidRDefault="00DA6D64" w:rsidP="00B850CE">
      <w:pPr>
        <w:jc w:val="both"/>
        <w:rPr>
          <w:b/>
          <w:bCs/>
          <w:lang w:val="en-GB" w:eastAsia="ja-JP"/>
        </w:rPr>
      </w:pPr>
      <w:r w:rsidRPr="00AF61CE">
        <w:rPr>
          <w:b/>
          <w:bCs/>
          <w:lang w:val="en-GB" w:eastAsia="ja-JP"/>
        </w:rPr>
        <w:t xml:space="preserve">Regarding the </w:t>
      </w:r>
      <w:r>
        <w:rPr>
          <w:b/>
          <w:bCs/>
          <w:lang w:val="en-GB" w:eastAsia="ja-JP"/>
        </w:rPr>
        <w:t>third</w:t>
      </w:r>
      <w:r w:rsidRPr="00AF61CE">
        <w:rPr>
          <w:b/>
          <w:bCs/>
          <w:lang w:val="en-GB" w:eastAsia="ja-JP"/>
        </w:rPr>
        <w:t xml:space="preserve"> action in the LS from RAN2 in R1-2003256</w:t>
      </w:r>
      <w:r>
        <w:rPr>
          <w:b/>
          <w:bCs/>
          <w:lang w:val="en-GB" w:eastAsia="ja-JP"/>
        </w:rPr>
        <w:t xml:space="preserve">, do you </w:t>
      </w:r>
      <w:r w:rsidR="00B431DC">
        <w:rPr>
          <w:b/>
          <w:bCs/>
          <w:lang w:val="en-GB" w:eastAsia="ja-JP"/>
        </w:rPr>
        <w:t>think that feedback should be conveyed to RAN2</w:t>
      </w:r>
      <w:r>
        <w:rPr>
          <w:b/>
          <w:bCs/>
          <w:lang w:val="en-GB" w:eastAsia="ja-JP"/>
        </w:rPr>
        <w:t>?</w:t>
      </w:r>
      <w:r w:rsidR="00B431DC">
        <w:rPr>
          <w:b/>
          <w:bCs/>
          <w:lang w:val="en-GB" w:eastAsia="ja-JP"/>
        </w:rPr>
        <w:t xml:space="preserve"> If so, what feedback?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1CEADA42" w14:textId="77777777" w:rsidTr="00975003">
        <w:tc>
          <w:tcPr>
            <w:tcW w:w="1189" w:type="dxa"/>
            <w:shd w:val="clear" w:color="auto" w:fill="E7E6E6" w:themeFill="background2"/>
          </w:tcPr>
          <w:p w14:paraId="7D7E41C9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FAEB88D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3CBC586B" w14:textId="77777777" w:rsidTr="00975003">
        <w:tc>
          <w:tcPr>
            <w:tcW w:w="1189" w:type="dxa"/>
          </w:tcPr>
          <w:p w14:paraId="78C3D224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B61A9D0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85596F3" w14:textId="77777777" w:rsidTr="00975003">
        <w:tc>
          <w:tcPr>
            <w:tcW w:w="1189" w:type="dxa"/>
          </w:tcPr>
          <w:p w14:paraId="2098E221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2427DCFD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8BBF763" w14:textId="77777777" w:rsidTr="00975003">
        <w:tc>
          <w:tcPr>
            <w:tcW w:w="1189" w:type="dxa"/>
          </w:tcPr>
          <w:p w14:paraId="768CB53A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F1160D1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6C815F46" w14:textId="77777777" w:rsidTr="00975003">
        <w:tc>
          <w:tcPr>
            <w:tcW w:w="1189" w:type="dxa"/>
          </w:tcPr>
          <w:p w14:paraId="4E0E530D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694FB82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4D90AB4B" w14:textId="4A4F0722" w:rsidR="008704D3" w:rsidRDefault="008704D3" w:rsidP="00D04EC5">
      <w:pPr>
        <w:rPr>
          <w:lang w:val="en-GB" w:eastAsia="ja-JP"/>
        </w:rPr>
      </w:pPr>
    </w:p>
    <w:p w14:paraId="056E9EF3" w14:textId="14727106" w:rsidR="007D6EFB" w:rsidRDefault="007D6EFB" w:rsidP="00BF443B">
      <w:pPr>
        <w:pStyle w:val="Heading2"/>
      </w:pPr>
      <w:r w:rsidRPr="00AF61CE">
        <w:t>Q</w:t>
      </w:r>
      <w:r w:rsidR="00A80730">
        <w:t>9</w:t>
      </w:r>
      <w:r w:rsidRPr="00AF61CE">
        <w:t xml:space="preserve">. </w:t>
      </w:r>
      <w:r>
        <w:t xml:space="preserve">Other </w:t>
      </w:r>
      <w:r w:rsidR="00E6762F">
        <w:t>issues.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6653A552" w14:textId="77777777" w:rsidTr="00975003">
        <w:tc>
          <w:tcPr>
            <w:tcW w:w="1189" w:type="dxa"/>
            <w:shd w:val="clear" w:color="auto" w:fill="E7E6E6" w:themeFill="background2"/>
          </w:tcPr>
          <w:p w14:paraId="242F01A5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A5EEA6A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044FD79E" w14:textId="77777777" w:rsidTr="00975003">
        <w:tc>
          <w:tcPr>
            <w:tcW w:w="1189" w:type="dxa"/>
          </w:tcPr>
          <w:p w14:paraId="31FA193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2A58E45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6FD33B59" w14:textId="77777777" w:rsidTr="00975003">
        <w:tc>
          <w:tcPr>
            <w:tcW w:w="1189" w:type="dxa"/>
          </w:tcPr>
          <w:p w14:paraId="060F871E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CBF3EA7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6DB1716" w14:textId="77777777" w:rsidTr="00975003">
        <w:tc>
          <w:tcPr>
            <w:tcW w:w="1189" w:type="dxa"/>
          </w:tcPr>
          <w:p w14:paraId="1598A565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C0DC21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2DD00B6" w14:textId="77777777" w:rsidTr="00975003">
        <w:tc>
          <w:tcPr>
            <w:tcW w:w="1189" w:type="dxa"/>
          </w:tcPr>
          <w:p w14:paraId="2E118C12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23769A6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54D18881" w14:textId="77777777" w:rsidR="007D6EFB" w:rsidRDefault="007D6EFB" w:rsidP="00D04EC5">
      <w:pPr>
        <w:rPr>
          <w:lang w:val="en-GB" w:eastAsia="ja-JP"/>
        </w:rPr>
      </w:pPr>
    </w:p>
    <w:sectPr w:rsidR="007D6EF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36D8" w14:textId="77777777" w:rsidR="00724BCB" w:rsidRDefault="00724BCB">
      <w:r>
        <w:separator/>
      </w:r>
    </w:p>
  </w:endnote>
  <w:endnote w:type="continuationSeparator" w:id="0">
    <w:p w14:paraId="4552ACE5" w14:textId="77777777" w:rsidR="00724BCB" w:rsidRDefault="00724BCB">
      <w:r>
        <w:continuationSeparator/>
      </w:r>
    </w:p>
  </w:endnote>
  <w:endnote w:type="continuationNotice" w:id="1">
    <w:p w14:paraId="4577DB17" w14:textId="77777777" w:rsidR="00724BCB" w:rsidRDefault="00724B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8C3DE" w14:textId="77777777" w:rsidR="00724BCB" w:rsidRDefault="00724BCB">
      <w:r>
        <w:separator/>
      </w:r>
    </w:p>
  </w:footnote>
  <w:footnote w:type="continuationSeparator" w:id="0">
    <w:p w14:paraId="0B799DA9" w14:textId="77777777" w:rsidR="00724BCB" w:rsidRDefault="00724BCB">
      <w:r>
        <w:continuationSeparator/>
      </w:r>
    </w:p>
  </w:footnote>
  <w:footnote w:type="continuationNotice" w:id="1">
    <w:p w14:paraId="0D4478CC" w14:textId="77777777" w:rsidR="00724BCB" w:rsidRDefault="00724B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4CD"/>
    <w:multiLevelType w:val="hybridMultilevel"/>
    <w:tmpl w:val="852A349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CC1F91"/>
    <w:multiLevelType w:val="hybridMultilevel"/>
    <w:tmpl w:val="053AED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014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2FF33505"/>
    <w:multiLevelType w:val="hybridMultilevel"/>
    <w:tmpl w:val="7E38C7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94EC6"/>
    <w:multiLevelType w:val="multilevel"/>
    <w:tmpl w:val="87EA7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884694"/>
    <w:multiLevelType w:val="multilevel"/>
    <w:tmpl w:val="9C481B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D716D6"/>
    <w:multiLevelType w:val="hybridMultilevel"/>
    <w:tmpl w:val="AF640B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B5DDE"/>
    <w:multiLevelType w:val="hybridMultilevel"/>
    <w:tmpl w:val="A8266378"/>
    <w:lvl w:ilvl="0" w:tplc="4A86592E">
      <w:start w:val="1"/>
      <w:numFmt w:val="decimal"/>
      <w:lvlText w:val="1.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1642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5373F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8311E"/>
    <w:multiLevelType w:val="multilevel"/>
    <w:tmpl w:val="372E4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F598E"/>
    <w:multiLevelType w:val="hybridMultilevel"/>
    <w:tmpl w:val="1BF4B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E0318"/>
    <w:multiLevelType w:val="hybridMultilevel"/>
    <w:tmpl w:val="E072FB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9B3C91"/>
    <w:multiLevelType w:val="hybridMultilevel"/>
    <w:tmpl w:val="97AC29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9785C"/>
    <w:multiLevelType w:val="hybridMultilevel"/>
    <w:tmpl w:val="43382C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6" w15:restartNumberingAfterBreak="0">
    <w:nsid w:val="62FC2AD4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D10549"/>
    <w:multiLevelType w:val="hybridMultilevel"/>
    <w:tmpl w:val="01485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7916F8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18"/>
  </w:num>
  <w:num w:numId="3">
    <w:abstractNumId w:val="0"/>
  </w:num>
  <w:num w:numId="4">
    <w:abstractNumId w:val="27"/>
  </w:num>
  <w:num w:numId="5">
    <w:abstractNumId w:val="29"/>
  </w:num>
  <w:num w:numId="6">
    <w:abstractNumId w:val="32"/>
  </w:num>
  <w:num w:numId="7">
    <w:abstractNumId w:val="7"/>
  </w:num>
  <w:num w:numId="8">
    <w:abstractNumId w:val="9"/>
  </w:num>
  <w:num w:numId="9">
    <w:abstractNumId w:val="3"/>
  </w:num>
  <w:num w:numId="10">
    <w:abstractNumId w:val="41"/>
  </w:num>
  <w:num w:numId="11">
    <w:abstractNumId w:val="14"/>
  </w:num>
  <w:num w:numId="12">
    <w:abstractNumId w:val="39"/>
  </w:num>
  <w:num w:numId="13">
    <w:abstractNumId w:val="11"/>
  </w:num>
  <w:num w:numId="14">
    <w:abstractNumId w:val="33"/>
  </w:num>
  <w:num w:numId="15">
    <w:abstractNumId w:val="15"/>
  </w:num>
  <w:num w:numId="16">
    <w:abstractNumId w:val="22"/>
  </w:num>
  <w:num w:numId="17">
    <w:abstractNumId w:val="10"/>
  </w:num>
  <w:num w:numId="18">
    <w:abstractNumId w:val="6"/>
  </w:num>
  <w:num w:numId="19">
    <w:abstractNumId w:val="5"/>
  </w:num>
  <w:num w:numId="20">
    <w:abstractNumId w:val="8"/>
  </w:num>
  <w:num w:numId="21">
    <w:abstractNumId w:val="1"/>
  </w:num>
  <w:num w:numId="22">
    <w:abstractNumId w:val="36"/>
  </w:num>
  <w:num w:numId="23">
    <w:abstractNumId w:val="16"/>
  </w:num>
  <w:num w:numId="24">
    <w:abstractNumId w:val="34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40"/>
  </w:num>
  <w:num w:numId="28">
    <w:abstractNumId w:val="26"/>
  </w:num>
  <w:num w:numId="29">
    <w:abstractNumId w:val="38"/>
  </w:num>
  <w:num w:numId="30">
    <w:abstractNumId w:val="30"/>
  </w:num>
  <w:num w:numId="31">
    <w:abstractNumId w:val="42"/>
  </w:num>
  <w:num w:numId="32">
    <w:abstractNumId w:val="23"/>
  </w:num>
  <w:num w:numId="33">
    <w:abstractNumId w:val="4"/>
  </w:num>
  <w:num w:numId="34">
    <w:abstractNumId w:val="2"/>
  </w:num>
  <w:num w:numId="35">
    <w:abstractNumId w:val="21"/>
  </w:num>
  <w:num w:numId="36">
    <w:abstractNumId w:val="28"/>
  </w:num>
  <w:num w:numId="37">
    <w:abstractNumId w:val="12"/>
  </w:num>
  <w:num w:numId="38">
    <w:abstractNumId w:val="35"/>
  </w:num>
  <w:num w:numId="39">
    <w:abstractNumId w:val="25"/>
  </w:num>
  <w:num w:numId="40">
    <w:abstractNumId w:val="37"/>
  </w:num>
  <w:num w:numId="41">
    <w:abstractNumId w:val="13"/>
  </w:num>
  <w:num w:numId="42">
    <w:abstractNumId w:val="31"/>
  </w:num>
  <w:num w:numId="43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B8A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06C3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6C3F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B7B8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7B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7B8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">
    <w:name w:val="交底书"/>
    <w:basedOn w:val="Normal"/>
    <w:link w:val="Char"/>
    <w:qFormat/>
    <w:rsid w:val="007B43F2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7B43F2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file:///C:\Users\wanshic\OneDrive%20-%20Qualcomm\Documents\Standards\3GPP%20Standards\Meeting%20Documents\TSGR1_101\Docs\R1-2003256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b101e457fad5ab28b7c7f912d1873ed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3d87418da1bd96e1578c8a71bddb6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51E8C9-AB9D-4604-80D1-4DA29FC44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99765F-6CB2-4964-BB85-BD97421F582A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db33437f-65a5-48c5-b537-19efd290f967"/>
    <ds:schemaRef ds:uri="6f846979-0e6f-42ff-8b87-e1893efeda99"/>
  </ds:schemaRefs>
</ds:datastoreItem>
</file>

<file path=customXml/itemProps3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817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5177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2020-05-25T07:54:00Z</dcterms:created>
  <dcterms:modified xsi:type="dcterms:W3CDTF">2020-05-25T07:57:00Z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TPClassification">
    <vt:lpwstr>CTP_NT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(2)DW53tzxaeWaMvYplZj8B2q5ATMZOdT2UrVsdJPZWM4PGTt450UQi0lHsa1RgdVcOpzuw6fud
S/FlatYyMH5Qr1p9AhizlQge3Ejs0Xb64UaJF8X6IciLHuHC83J+ye9/ShFzXg4GpCwoYBlJ
TQJ3xvwgluqe36pjv19gBjETDWeEuR6ELkf+P26AWWi8qNHHqnPnfSxYQwjIMSRvbyBxwM1F
+Rh3gy8ofMGMqziIq4</vt:lpwstr>
  </property>
  <property fmtid="{D5CDD505-2E9C-101B-9397-08002B2CF9AE}" pid="6" name="_2015_ms_pID_7253431">
    <vt:lpwstr>WieeqYN4WC5FGnTG6O4flF5WTjkPLpksHBs8JHtyH9hjKnRTdelpVX
XUKzepKtcTB6ybI+/DX0ZjKsszYflEVp1qzpNabr0Du7/qU3MkaxgbmSkmAt7+Jo0l1yb3cF
I1lmnx5U2fcSw5C7pkNUPQ7feAA3ohLK+8pFRr2n4hxLwJG4IMOjcH+UEdPMlhkhi0M=</vt:lpwstr>
  </property>
</Properties>
</file>